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90" w:rsidRPr="00090690" w:rsidRDefault="00090690" w:rsidP="007E0E9D">
      <w:pPr>
        <w:widowControl w:val="0"/>
        <w:tabs>
          <w:tab w:val="left" w:pos="13365"/>
          <w:tab w:val="right" w:pos="15304"/>
        </w:tabs>
        <w:autoSpaceDE w:val="0"/>
        <w:autoSpaceDN w:val="0"/>
        <w:spacing w:before="76" w:line="247" w:lineRule="auto"/>
        <w:ind w:right="496"/>
        <w:jc w:val="right"/>
        <w:rPr>
          <w:spacing w:val="-57"/>
          <w:szCs w:val="22"/>
          <w:lang w:eastAsia="en-US"/>
        </w:rPr>
      </w:pPr>
      <w:r w:rsidRPr="00090690">
        <w:rPr>
          <w:szCs w:val="22"/>
          <w:lang w:eastAsia="en-US"/>
        </w:rPr>
        <w:t>Приложение 1</w:t>
      </w:r>
      <w:r w:rsidRPr="00090690">
        <w:rPr>
          <w:spacing w:val="-57"/>
          <w:szCs w:val="22"/>
          <w:lang w:eastAsia="en-US"/>
        </w:rPr>
        <w:t xml:space="preserve"> </w:t>
      </w:r>
    </w:p>
    <w:p w:rsidR="007E0E9D" w:rsidRDefault="007E0E9D" w:rsidP="007E0E9D">
      <w:pPr>
        <w:widowControl w:val="0"/>
        <w:autoSpaceDE w:val="0"/>
        <w:autoSpaceDN w:val="0"/>
        <w:spacing w:before="76" w:line="247" w:lineRule="auto"/>
        <w:ind w:left="6268" w:right="496" w:firstLine="2132"/>
        <w:jc w:val="center"/>
        <w:rPr>
          <w:spacing w:val="1"/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</w:t>
      </w:r>
      <w:r w:rsidR="00090690" w:rsidRPr="00090690">
        <w:rPr>
          <w:szCs w:val="22"/>
          <w:lang w:eastAsia="en-US"/>
        </w:rPr>
        <w:t>К приказу</w:t>
      </w:r>
      <w:r w:rsidR="00090690" w:rsidRPr="00090690">
        <w:rPr>
          <w:spacing w:val="1"/>
          <w:szCs w:val="22"/>
          <w:lang w:eastAsia="en-US"/>
        </w:rPr>
        <w:t xml:space="preserve"> </w:t>
      </w:r>
      <w:r w:rsidR="00090690" w:rsidRPr="00090690">
        <w:rPr>
          <w:szCs w:val="22"/>
          <w:lang w:eastAsia="en-US"/>
        </w:rPr>
        <w:t>№</w:t>
      </w:r>
      <w:r w:rsidR="00090690" w:rsidRPr="00090690">
        <w:rPr>
          <w:spacing w:val="1"/>
          <w:szCs w:val="22"/>
          <w:lang w:eastAsia="en-US"/>
        </w:rPr>
        <w:t xml:space="preserve"> </w:t>
      </w:r>
      <w:r>
        <w:rPr>
          <w:spacing w:val="1"/>
          <w:szCs w:val="22"/>
          <w:lang w:eastAsia="en-US"/>
        </w:rPr>
        <w:t>_</w:t>
      </w:r>
      <w:r w:rsidR="00071DB0">
        <w:rPr>
          <w:spacing w:val="1"/>
          <w:szCs w:val="22"/>
          <w:lang w:eastAsia="en-US"/>
        </w:rPr>
        <w:t>27</w:t>
      </w:r>
      <w:r>
        <w:rPr>
          <w:spacing w:val="1"/>
          <w:szCs w:val="22"/>
          <w:lang w:eastAsia="en-US"/>
        </w:rPr>
        <w:t>___</w:t>
      </w:r>
      <w:r w:rsidR="00090690" w:rsidRPr="00090690">
        <w:rPr>
          <w:spacing w:val="1"/>
          <w:szCs w:val="22"/>
          <w:lang w:eastAsia="en-US"/>
        </w:rPr>
        <w:t xml:space="preserve"> </w:t>
      </w:r>
    </w:p>
    <w:p w:rsidR="00090690" w:rsidRPr="00090690" w:rsidRDefault="007E0E9D" w:rsidP="007E0E9D">
      <w:pPr>
        <w:widowControl w:val="0"/>
        <w:autoSpaceDE w:val="0"/>
        <w:autoSpaceDN w:val="0"/>
        <w:spacing w:before="76" w:line="247" w:lineRule="auto"/>
        <w:ind w:left="6268" w:right="496" w:firstLine="2132"/>
        <w:jc w:val="center"/>
        <w:rPr>
          <w:szCs w:val="22"/>
          <w:lang w:eastAsia="en-US"/>
        </w:rPr>
      </w:pPr>
      <w:r>
        <w:rPr>
          <w:spacing w:val="1"/>
          <w:szCs w:val="22"/>
          <w:lang w:eastAsia="en-US"/>
        </w:rPr>
        <w:t xml:space="preserve">                                                      </w:t>
      </w:r>
      <w:r w:rsidR="00090690" w:rsidRPr="00090690">
        <w:rPr>
          <w:spacing w:val="2"/>
          <w:szCs w:val="22"/>
          <w:lang w:eastAsia="en-US"/>
        </w:rPr>
        <w:t xml:space="preserve"> </w:t>
      </w:r>
      <w:r w:rsidR="00071DB0">
        <w:rPr>
          <w:szCs w:val="22"/>
          <w:lang w:eastAsia="en-US"/>
        </w:rPr>
        <w:t>От «20» мая</w:t>
      </w:r>
      <w:r>
        <w:rPr>
          <w:szCs w:val="22"/>
          <w:lang w:eastAsia="en-US"/>
        </w:rPr>
        <w:t>.20</w:t>
      </w:r>
      <w:r w:rsidR="00071DB0">
        <w:rPr>
          <w:szCs w:val="22"/>
          <w:lang w:eastAsia="en-US"/>
        </w:rPr>
        <w:t>22</w:t>
      </w:r>
      <w:r>
        <w:rPr>
          <w:szCs w:val="22"/>
          <w:lang w:eastAsia="en-US"/>
        </w:rPr>
        <w:t xml:space="preserve"> г</w:t>
      </w:r>
    </w:p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727AF8" w:rsidRDefault="00717EF9" w:rsidP="007E0E9D">
      <w:pPr>
        <w:spacing w:line="276" w:lineRule="auto"/>
        <w:jc w:val="center"/>
        <w:rPr>
          <w:b/>
        </w:rPr>
      </w:pPr>
      <w:r w:rsidRPr="0020050A">
        <w:rPr>
          <w:b/>
        </w:rPr>
        <w:t xml:space="preserve">«Дорожная карта» реализации </w:t>
      </w:r>
    </w:p>
    <w:p w:rsidR="0020050A" w:rsidRPr="00727AF8" w:rsidRDefault="00717EF9" w:rsidP="007E0E9D">
      <w:pPr>
        <w:spacing w:line="276" w:lineRule="auto"/>
        <w:jc w:val="center"/>
        <w:rPr>
          <w:b/>
        </w:rPr>
      </w:pPr>
      <w:r w:rsidRPr="0020050A">
        <w:rPr>
          <w:b/>
        </w:rPr>
        <w:t xml:space="preserve">целевой модели наставничества в </w:t>
      </w:r>
      <w:r w:rsidR="00727AF8" w:rsidRPr="00727AF8">
        <w:rPr>
          <w:b/>
        </w:rPr>
        <w:t>МБОУ «</w:t>
      </w:r>
      <w:r w:rsidR="005D6649">
        <w:rPr>
          <w:b/>
        </w:rPr>
        <w:t>Мордойская основная общеобразовательная школа</w:t>
      </w:r>
      <w:r w:rsidR="00727AF8" w:rsidRPr="00727AF8">
        <w:rPr>
          <w:b/>
        </w:rPr>
        <w:t>»</w:t>
      </w:r>
    </w:p>
    <w:p w:rsidR="00A85298" w:rsidRPr="0020050A" w:rsidRDefault="00071DB0" w:rsidP="007E0E9D">
      <w:pPr>
        <w:spacing w:line="276" w:lineRule="auto"/>
        <w:jc w:val="center"/>
        <w:rPr>
          <w:b/>
        </w:rPr>
      </w:pPr>
      <w:r w:rsidRPr="00071DB0">
        <w:rPr>
          <w:b/>
        </w:rPr>
        <w:t>2021/2022-</w:t>
      </w:r>
      <w:r w:rsidR="00717EF9" w:rsidRPr="00071DB0">
        <w:rPr>
          <w:b/>
        </w:rPr>
        <w:t xml:space="preserve"> </w:t>
      </w:r>
      <w:r w:rsidRPr="00071DB0">
        <w:rPr>
          <w:b/>
        </w:rPr>
        <w:t>2022/2023</w:t>
      </w:r>
      <w:r w:rsidR="00717EF9" w:rsidRPr="0020050A">
        <w:rPr>
          <w:b/>
        </w:rPr>
        <w:t xml:space="preserve"> учебный год</w:t>
      </w:r>
      <w:bookmarkStart w:id="0" w:name="_GoBack"/>
      <w:bookmarkEnd w:id="0"/>
    </w:p>
    <w:p w:rsidR="00A85298" w:rsidRDefault="00A85298" w:rsidP="007E0E9D">
      <w:pPr>
        <w:spacing w:line="276" w:lineRule="auto"/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15350" w:type="dxa"/>
        <w:tblLook w:val="04A0" w:firstRow="1" w:lastRow="0" w:firstColumn="1" w:lastColumn="0" w:noHBand="0" w:noVBand="1"/>
      </w:tblPr>
      <w:tblGrid>
        <w:gridCol w:w="652"/>
        <w:gridCol w:w="1838"/>
        <w:gridCol w:w="2183"/>
        <w:gridCol w:w="6804"/>
        <w:gridCol w:w="1842"/>
        <w:gridCol w:w="2031"/>
      </w:tblGrid>
      <w:tr w:rsidR="00535DBA" w:rsidTr="00535DBA">
        <w:tc>
          <w:tcPr>
            <w:tcW w:w="652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838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183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804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842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031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35DBA" w:rsidTr="00535DBA">
        <w:tc>
          <w:tcPr>
            <w:tcW w:w="652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838" w:type="dxa"/>
            <w:vMerge w:val="restart"/>
          </w:tcPr>
          <w:p w:rsidR="00512B21" w:rsidRDefault="00512B21" w:rsidP="00727AF8">
            <w:r>
              <w:t>Подготовка условий для запуска программы наставничества</w:t>
            </w:r>
          </w:p>
        </w:tc>
        <w:tc>
          <w:tcPr>
            <w:tcW w:w="2183" w:type="dxa"/>
          </w:tcPr>
          <w:p w:rsidR="00512B21" w:rsidRDefault="00512B21" w:rsidP="00727AF8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:rsidR="00512B21" w:rsidRDefault="00201645" w:rsidP="00727AF8"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512B21" w:rsidP="004F1856">
            <w:pPr>
              <w:jc w:val="both"/>
            </w:pPr>
          </w:p>
        </w:tc>
        <w:tc>
          <w:tcPr>
            <w:tcW w:w="1842" w:type="dxa"/>
          </w:tcPr>
          <w:p w:rsidR="007E0E9D" w:rsidRPr="003A6275" w:rsidRDefault="007E0E9D" w:rsidP="00BF3DAE">
            <w:pPr>
              <w:jc w:val="center"/>
            </w:pPr>
            <w:r w:rsidRPr="003A6275">
              <w:t xml:space="preserve">Март- апрель </w:t>
            </w:r>
          </w:p>
          <w:p w:rsidR="00512B21" w:rsidRPr="009C168E" w:rsidRDefault="007E0E9D" w:rsidP="00BF3DAE">
            <w:pPr>
              <w:jc w:val="center"/>
              <w:rPr>
                <w:color w:val="FF0000"/>
              </w:rPr>
            </w:pPr>
            <w:r w:rsidRPr="003A6275">
              <w:t>2022 года</w:t>
            </w:r>
          </w:p>
        </w:tc>
        <w:tc>
          <w:tcPr>
            <w:tcW w:w="2031" w:type="dxa"/>
          </w:tcPr>
          <w:p w:rsidR="00512B21" w:rsidRPr="008602B1" w:rsidRDefault="007E0E9D" w:rsidP="004F1856">
            <w:pPr>
              <w:jc w:val="both"/>
              <w:rPr>
                <w:color w:val="FF0000"/>
              </w:rPr>
            </w:pPr>
            <w:r w:rsidRPr="007E0E9D">
              <w:t>Директор ОО, зам. директора по УВР</w:t>
            </w:r>
          </w:p>
        </w:tc>
      </w:tr>
      <w:tr w:rsidR="00535DBA" w:rsidTr="00535DBA">
        <w:tc>
          <w:tcPr>
            <w:tcW w:w="65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83" w:type="dxa"/>
          </w:tcPr>
          <w:p w:rsidR="00512B21" w:rsidRDefault="00512B21" w:rsidP="00727AF8">
            <w: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804" w:type="dxa"/>
          </w:tcPr>
          <w:p w:rsidR="009C2FDC" w:rsidRDefault="00201645" w:rsidP="00727AF8">
            <w:r>
              <w:t>1. </w:t>
            </w:r>
            <w:r w:rsidR="00512B21">
              <w:t xml:space="preserve">Издание приказа </w:t>
            </w:r>
            <w:r w:rsidR="009C2FDC">
              <w:t>о внедрении целевой модели наставничества</w:t>
            </w:r>
          </w:p>
          <w:p w:rsidR="00512B21" w:rsidRDefault="00201645" w:rsidP="00727AF8">
            <w:r>
              <w:t>2. </w:t>
            </w:r>
            <w:r w:rsidR="00512B21">
              <w:t xml:space="preserve">Разработка и утверждение </w:t>
            </w:r>
            <w:r w:rsidR="00557E81">
              <w:t xml:space="preserve">Положения о наставничестве </w:t>
            </w:r>
          </w:p>
          <w:p w:rsidR="00512B21" w:rsidRDefault="005553A2" w:rsidP="00727AF8"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 xml:space="preserve">ия системы наставничества в </w:t>
            </w:r>
            <w:r w:rsidR="007E0E9D">
              <w:t>МБОУ «Мордойская ООШ»</w:t>
            </w:r>
          </w:p>
          <w:p w:rsidR="00512B21" w:rsidRDefault="005553A2" w:rsidP="00727AF8">
            <w:r>
              <w:t>4</w:t>
            </w:r>
            <w:r w:rsidR="00201645">
              <w:t>. </w:t>
            </w:r>
            <w:r w:rsidR="009C2FDC">
              <w:t>Издание приказа о назначении</w:t>
            </w:r>
            <w:r w:rsidR="00201645">
              <w:t xml:space="preserve"> куратора внедрения ц</w:t>
            </w:r>
            <w:r w:rsidR="00512B21">
              <w:t xml:space="preserve">елевой модели наставничества </w:t>
            </w:r>
          </w:p>
        </w:tc>
        <w:tc>
          <w:tcPr>
            <w:tcW w:w="1842" w:type="dxa"/>
          </w:tcPr>
          <w:p w:rsidR="007E0E9D" w:rsidRPr="003A6275" w:rsidRDefault="007E0E9D" w:rsidP="00090690">
            <w:pPr>
              <w:jc w:val="center"/>
            </w:pPr>
            <w:r w:rsidRPr="003A6275">
              <w:t xml:space="preserve">Март- апрель </w:t>
            </w:r>
          </w:p>
          <w:p w:rsidR="00512B21" w:rsidRPr="009C168E" w:rsidRDefault="007E0E9D" w:rsidP="00090690">
            <w:pPr>
              <w:jc w:val="center"/>
              <w:rPr>
                <w:color w:val="FF0000"/>
              </w:rPr>
            </w:pPr>
            <w:r w:rsidRPr="003A6275">
              <w:t>2022 года</w:t>
            </w:r>
          </w:p>
        </w:tc>
        <w:tc>
          <w:tcPr>
            <w:tcW w:w="2031" w:type="dxa"/>
          </w:tcPr>
          <w:p w:rsidR="00512B21" w:rsidRPr="007E0E9D" w:rsidRDefault="007A19CB" w:rsidP="004F1856">
            <w:pPr>
              <w:jc w:val="both"/>
            </w:pPr>
            <w:r w:rsidRPr="007E0E9D">
              <w:t>Директор ОО</w:t>
            </w:r>
          </w:p>
          <w:p w:rsidR="007A19CB" w:rsidRPr="008602B1" w:rsidRDefault="007A19CB" w:rsidP="004F1856">
            <w:pPr>
              <w:jc w:val="both"/>
              <w:rPr>
                <w:color w:val="FF0000"/>
              </w:rPr>
            </w:pPr>
          </w:p>
        </w:tc>
      </w:tr>
      <w:tr w:rsidR="00535DBA" w:rsidTr="00535DBA">
        <w:trPr>
          <w:trHeight w:val="1942"/>
        </w:trPr>
        <w:tc>
          <w:tcPr>
            <w:tcW w:w="652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9C2FDC" w:rsidRDefault="009C2FDC" w:rsidP="004F1856">
            <w:pPr>
              <w:jc w:val="both"/>
            </w:pPr>
          </w:p>
        </w:tc>
        <w:tc>
          <w:tcPr>
            <w:tcW w:w="2183" w:type="dxa"/>
          </w:tcPr>
          <w:p w:rsidR="009C2FDC" w:rsidRDefault="009C2FDC" w:rsidP="009C2FDC">
            <w:r>
              <w:t>Выбор форм и программ наставничества исходя из потребностей</w:t>
            </w:r>
          </w:p>
        </w:tc>
        <w:tc>
          <w:tcPr>
            <w:tcW w:w="6804" w:type="dxa"/>
          </w:tcPr>
          <w:p w:rsidR="009C2FDC" w:rsidRDefault="009C2FDC" w:rsidP="00D36AA2"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</w:t>
            </w:r>
          </w:p>
          <w:p w:rsidR="009C2FDC" w:rsidRDefault="009C2FDC" w:rsidP="00D36AA2"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842" w:type="dxa"/>
          </w:tcPr>
          <w:p w:rsidR="009C2FDC" w:rsidRPr="003A6275" w:rsidRDefault="003A6275" w:rsidP="00BF3DAE">
            <w:pPr>
              <w:jc w:val="center"/>
            </w:pPr>
            <w:r w:rsidRPr="003A6275">
              <w:t>Апрель-май</w:t>
            </w:r>
          </w:p>
        </w:tc>
        <w:tc>
          <w:tcPr>
            <w:tcW w:w="2031" w:type="dxa"/>
          </w:tcPr>
          <w:p w:rsidR="009C2FDC" w:rsidRPr="003A6275" w:rsidRDefault="003A6275" w:rsidP="004F1856">
            <w:pPr>
              <w:jc w:val="both"/>
            </w:pPr>
            <w:r w:rsidRPr="007E0E9D">
              <w:t>Зам. директора УВР</w:t>
            </w:r>
          </w:p>
        </w:tc>
      </w:tr>
      <w:tr w:rsidR="00535DBA" w:rsidTr="00535DBA">
        <w:trPr>
          <w:trHeight w:val="1942"/>
        </w:trPr>
        <w:tc>
          <w:tcPr>
            <w:tcW w:w="652" w:type="dxa"/>
          </w:tcPr>
          <w:p w:rsidR="009C2FDC" w:rsidRDefault="009C2FDC" w:rsidP="004F1856">
            <w:pPr>
              <w:jc w:val="both"/>
            </w:pPr>
          </w:p>
        </w:tc>
        <w:tc>
          <w:tcPr>
            <w:tcW w:w="1838" w:type="dxa"/>
          </w:tcPr>
          <w:p w:rsidR="009C2FDC" w:rsidRDefault="009C2FDC" w:rsidP="004F1856">
            <w:pPr>
              <w:jc w:val="both"/>
            </w:pPr>
          </w:p>
        </w:tc>
        <w:tc>
          <w:tcPr>
            <w:tcW w:w="2183" w:type="dxa"/>
          </w:tcPr>
          <w:p w:rsidR="009C2FDC" w:rsidRDefault="009C2FDC" w:rsidP="00D36AA2">
            <w:pPr>
              <w:jc w:val="both"/>
            </w:pPr>
            <w:r>
              <w:t>Информирование</w:t>
            </w:r>
          </w:p>
          <w:p w:rsidR="009C2FDC" w:rsidRDefault="009C2FDC" w:rsidP="00D36AA2">
            <w:pPr>
              <w:jc w:val="both"/>
            </w:pPr>
            <w:r>
              <w:t>родителей,</w:t>
            </w:r>
          </w:p>
          <w:p w:rsidR="009C2FDC" w:rsidRDefault="009C2FDC" w:rsidP="00D36AA2">
            <w:pPr>
              <w:jc w:val="both"/>
            </w:pPr>
            <w:r>
              <w:t>педагогов,</w:t>
            </w:r>
          </w:p>
          <w:p w:rsidR="009C2FDC" w:rsidRDefault="009C2FDC" w:rsidP="00D36AA2">
            <w:pPr>
              <w:jc w:val="both"/>
            </w:pPr>
            <w:r>
              <w:t>обучающихся о</w:t>
            </w:r>
          </w:p>
          <w:p w:rsidR="009C2FDC" w:rsidRDefault="009C2FDC" w:rsidP="00D36AA2">
            <w:pPr>
              <w:jc w:val="both"/>
            </w:pPr>
            <w:r>
              <w:t>возможностях и</w:t>
            </w:r>
          </w:p>
          <w:p w:rsidR="009C2FDC" w:rsidRDefault="009C2FDC" w:rsidP="00D36AA2">
            <w:pPr>
              <w:jc w:val="both"/>
            </w:pPr>
            <w:r>
              <w:t>целях целевой</w:t>
            </w:r>
          </w:p>
          <w:p w:rsidR="009C2FDC" w:rsidRDefault="009C2FDC" w:rsidP="00D36AA2">
            <w:pPr>
              <w:jc w:val="both"/>
            </w:pPr>
            <w:r>
              <w:t>модели</w:t>
            </w:r>
          </w:p>
          <w:p w:rsidR="009C2FDC" w:rsidRDefault="009C2FDC" w:rsidP="00D36AA2">
            <w:pPr>
              <w:jc w:val="both"/>
            </w:pPr>
            <w:r>
              <w:t>наставничества</w:t>
            </w:r>
          </w:p>
        </w:tc>
        <w:tc>
          <w:tcPr>
            <w:tcW w:w="6804" w:type="dxa"/>
          </w:tcPr>
          <w:p w:rsidR="009C2FDC" w:rsidRDefault="009C2FDC" w:rsidP="00D36AA2">
            <w:r>
              <w:t>1. Проведение педагогического совета</w:t>
            </w:r>
          </w:p>
          <w:p w:rsidR="009C2FDC" w:rsidRDefault="009C2FDC" w:rsidP="009C2FDC">
            <w:pPr>
              <w:jc w:val="both"/>
            </w:pPr>
            <w:r>
              <w:t>2. Информирование через раздел</w:t>
            </w:r>
            <w:r w:rsidR="007E0E9D">
              <w:t xml:space="preserve"> </w:t>
            </w:r>
            <w:r>
              <w:t>«Наставничество» на сайте</w:t>
            </w:r>
            <w:r w:rsidR="007E0E9D">
              <w:t xml:space="preserve"> </w:t>
            </w:r>
            <w:r>
              <w:t>образовательной организации</w:t>
            </w:r>
          </w:p>
        </w:tc>
        <w:tc>
          <w:tcPr>
            <w:tcW w:w="1842" w:type="dxa"/>
          </w:tcPr>
          <w:p w:rsidR="009C2FDC" w:rsidRPr="007E0E9D" w:rsidRDefault="003A6275" w:rsidP="00D36AA2">
            <w:pPr>
              <w:jc w:val="center"/>
              <w:rPr>
                <w:color w:val="C00000"/>
              </w:rPr>
            </w:pPr>
            <w:r w:rsidRPr="003A6275">
              <w:t>май</w:t>
            </w:r>
          </w:p>
        </w:tc>
        <w:tc>
          <w:tcPr>
            <w:tcW w:w="2031" w:type="dxa"/>
          </w:tcPr>
          <w:p w:rsidR="009C2FDC" w:rsidRPr="007E0E9D" w:rsidRDefault="003A6275" w:rsidP="004F1856">
            <w:pPr>
              <w:jc w:val="both"/>
              <w:rPr>
                <w:color w:val="C00000"/>
              </w:rPr>
            </w:pPr>
            <w:r w:rsidRPr="007E0E9D">
              <w:t>Зам. директора УВР</w:t>
            </w:r>
          </w:p>
        </w:tc>
      </w:tr>
      <w:tr w:rsidR="00535DBA" w:rsidTr="00535DBA">
        <w:trPr>
          <w:trHeight w:val="3581"/>
        </w:trPr>
        <w:tc>
          <w:tcPr>
            <w:tcW w:w="652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553161" w:rsidRDefault="00553161" w:rsidP="00D36AA2">
            <w:r>
              <w:t>Формирование базы наставляемых</w:t>
            </w:r>
          </w:p>
        </w:tc>
        <w:tc>
          <w:tcPr>
            <w:tcW w:w="2183" w:type="dxa"/>
          </w:tcPr>
          <w:p w:rsidR="00553161" w:rsidRDefault="00553161" w:rsidP="00D36AA2">
            <w:r>
              <w:t>Сбор данных о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53161" w:rsidRDefault="00553161" w:rsidP="00D36AA2">
            <w:r>
              <w:t>1. Проведение анкетирования среди педагогов, желающих принять участие в программе наставничества.</w:t>
            </w:r>
          </w:p>
          <w:p w:rsidR="007E0E9D" w:rsidRDefault="00553161" w:rsidP="00D36AA2">
            <w:r>
              <w:t xml:space="preserve">2. Сбор согласий на обработку персональных данных от участников программы </w:t>
            </w:r>
          </w:p>
          <w:p w:rsidR="00535DBA" w:rsidRDefault="007E0E9D" w:rsidP="00D36AA2">
            <w:r>
              <w:t>3</w:t>
            </w:r>
            <w:r w:rsidR="00553161">
              <w:t>. Сбор дополнительной информации о запросах</w:t>
            </w:r>
          </w:p>
          <w:p w:rsidR="00553161" w:rsidRDefault="00553161" w:rsidP="00D36AA2">
            <w:r>
              <w:t>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553161" w:rsidRDefault="007E0E9D" w:rsidP="00D36AA2">
            <w:r>
              <w:t>4</w:t>
            </w:r>
            <w:r w:rsidR="00553161">
              <w:t>. Выбор форм наставничества в зависимости от запросов потенциальных наставляемых.</w:t>
            </w:r>
          </w:p>
          <w:p w:rsidR="00553161" w:rsidRDefault="007E0E9D" w:rsidP="00D36AA2">
            <w:r>
              <w:t>5</w:t>
            </w:r>
            <w:r w:rsidR="00553161">
              <w:t>. </w:t>
            </w:r>
            <w:r w:rsidR="00553161"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 w:rsidR="00553161">
              <w:t>.</w:t>
            </w:r>
          </w:p>
        </w:tc>
        <w:tc>
          <w:tcPr>
            <w:tcW w:w="1842" w:type="dxa"/>
          </w:tcPr>
          <w:p w:rsidR="00553161" w:rsidRPr="007E0E9D" w:rsidRDefault="003A6275" w:rsidP="00D36AA2">
            <w:pPr>
              <w:jc w:val="center"/>
              <w:rPr>
                <w:color w:val="C00000"/>
              </w:rPr>
            </w:pPr>
            <w:r w:rsidRPr="003A6275">
              <w:t>Май-июнь</w:t>
            </w:r>
          </w:p>
        </w:tc>
        <w:tc>
          <w:tcPr>
            <w:tcW w:w="2031" w:type="dxa"/>
          </w:tcPr>
          <w:p w:rsidR="00553161" w:rsidRPr="007E0E9D" w:rsidRDefault="003A6275" w:rsidP="004F1856">
            <w:pPr>
              <w:jc w:val="both"/>
              <w:rPr>
                <w:color w:val="C00000"/>
              </w:rPr>
            </w:pPr>
            <w:r w:rsidRPr="007E0E9D">
              <w:t>Зам. директора УВР</w:t>
            </w:r>
          </w:p>
        </w:tc>
      </w:tr>
      <w:tr w:rsidR="00535DBA" w:rsidTr="00535DBA">
        <w:tc>
          <w:tcPr>
            <w:tcW w:w="65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183" w:type="dxa"/>
          </w:tcPr>
          <w:p w:rsidR="0080163A" w:rsidRDefault="0080163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804" w:type="dxa"/>
          </w:tcPr>
          <w:p w:rsidR="0080163A" w:rsidRDefault="0080163A" w:rsidP="00D36AA2"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D36AA2"/>
        </w:tc>
        <w:tc>
          <w:tcPr>
            <w:tcW w:w="1842" w:type="dxa"/>
          </w:tcPr>
          <w:p w:rsidR="0080163A" w:rsidRPr="007E0E9D" w:rsidRDefault="003A6275" w:rsidP="00D36AA2">
            <w:pPr>
              <w:jc w:val="center"/>
              <w:rPr>
                <w:color w:val="C00000"/>
              </w:rPr>
            </w:pPr>
            <w:r w:rsidRPr="003A6275">
              <w:t>Май-июнь</w:t>
            </w:r>
          </w:p>
        </w:tc>
        <w:tc>
          <w:tcPr>
            <w:tcW w:w="2031" w:type="dxa"/>
          </w:tcPr>
          <w:p w:rsidR="0080163A" w:rsidRPr="007E0E9D" w:rsidRDefault="003A6275" w:rsidP="004F1856">
            <w:pPr>
              <w:jc w:val="both"/>
              <w:rPr>
                <w:color w:val="C00000"/>
              </w:rPr>
            </w:pP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rPr>
          <w:trHeight w:val="1977"/>
        </w:trPr>
        <w:tc>
          <w:tcPr>
            <w:tcW w:w="652" w:type="dxa"/>
            <w:vMerge w:val="restart"/>
          </w:tcPr>
          <w:p w:rsidR="00727AF8" w:rsidRDefault="00727AF8" w:rsidP="004F1856">
            <w:pPr>
              <w:jc w:val="both"/>
            </w:pPr>
            <w:r>
              <w:t>3.</w:t>
            </w:r>
          </w:p>
        </w:tc>
        <w:tc>
          <w:tcPr>
            <w:tcW w:w="1838" w:type="dxa"/>
            <w:vMerge w:val="restart"/>
          </w:tcPr>
          <w:p w:rsidR="00727AF8" w:rsidRDefault="00727AF8" w:rsidP="00D36AA2">
            <w:r>
              <w:t>Формирование базы наставников</w:t>
            </w:r>
          </w:p>
        </w:tc>
        <w:tc>
          <w:tcPr>
            <w:tcW w:w="2183" w:type="dxa"/>
          </w:tcPr>
          <w:p w:rsidR="00727AF8" w:rsidRDefault="00727AF8" w:rsidP="00D36AA2">
            <w:r>
              <w:t>Сбор данных о наставниках</w:t>
            </w:r>
          </w:p>
        </w:tc>
        <w:tc>
          <w:tcPr>
            <w:tcW w:w="6804" w:type="dxa"/>
          </w:tcPr>
          <w:p w:rsidR="00727AF8" w:rsidRDefault="00727AF8" w:rsidP="00D36AA2"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727AF8" w:rsidRDefault="00727AF8" w:rsidP="00D36AA2">
            <w:r>
              <w:t>2. Сбор согласий на сбор и обработку персональных данных.</w:t>
            </w:r>
          </w:p>
          <w:p w:rsidR="00727AF8" w:rsidRDefault="00727AF8" w:rsidP="007E0E9D">
            <w:r>
              <w:t>3. Проведение мероприятия для информирования и вовлечения потенциальных наставников</w:t>
            </w:r>
          </w:p>
        </w:tc>
        <w:tc>
          <w:tcPr>
            <w:tcW w:w="1842" w:type="dxa"/>
          </w:tcPr>
          <w:p w:rsidR="00727AF8" w:rsidRPr="003A6275" w:rsidRDefault="003A6275" w:rsidP="00D36AA2">
            <w:pPr>
              <w:jc w:val="center"/>
            </w:pPr>
            <w:r w:rsidRPr="003A6275">
              <w:t>Май-июнь</w:t>
            </w:r>
          </w:p>
        </w:tc>
        <w:tc>
          <w:tcPr>
            <w:tcW w:w="2031" w:type="dxa"/>
          </w:tcPr>
          <w:p w:rsidR="00727AF8" w:rsidRPr="003A6275" w:rsidRDefault="003A6275" w:rsidP="004F1856">
            <w:pPr>
              <w:jc w:val="both"/>
            </w:pPr>
            <w:r w:rsidRPr="003A6275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6275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E9D">
              <w:t xml:space="preserve"> </w:t>
            </w: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c>
          <w:tcPr>
            <w:tcW w:w="65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183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804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FD7965" w:rsidP="004F1856">
            <w:pPr>
              <w:jc w:val="both"/>
            </w:pPr>
          </w:p>
        </w:tc>
        <w:tc>
          <w:tcPr>
            <w:tcW w:w="1842" w:type="dxa"/>
          </w:tcPr>
          <w:p w:rsidR="00FD7965" w:rsidRPr="007E0E9D" w:rsidRDefault="003A6275" w:rsidP="00D36AA2">
            <w:pPr>
              <w:jc w:val="center"/>
              <w:rPr>
                <w:color w:val="C00000"/>
              </w:rPr>
            </w:pPr>
            <w:r>
              <w:t>Май-июнь</w:t>
            </w:r>
          </w:p>
        </w:tc>
        <w:tc>
          <w:tcPr>
            <w:tcW w:w="2031" w:type="dxa"/>
          </w:tcPr>
          <w:p w:rsidR="00FD7965" w:rsidRPr="007E0E9D" w:rsidRDefault="003A6275" w:rsidP="004F1856">
            <w:pPr>
              <w:jc w:val="both"/>
              <w:rPr>
                <w:color w:val="C00000"/>
              </w:rPr>
            </w:pP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c>
          <w:tcPr>
            <w:tcW w:w="652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838" w:type="dxa"/>
            <w:vMerge w:val="restart"/>
          </w:tcPr>
          <w:p w:rsidR="00FD7965" w:rsidRDefault="00FD7965" w:rsidP="00D36AA2">
            <w:r>
              <w:t>Отбор и обучение наставников</w:t>
            </w:r>
          </w:p>
        </w:tc>
        <w:tc>
          <w:tcPr>
            <w:tcW w:w="2183" w:type="dxa"/>
          </w:tcPr>
          <w:p w:rsidR="00FD7965" w:rsidRDefault="00FD7965" w:rsidP="00D36AA2">
            <w:r>
              <w:t xml:space="preserve">Выявление наставников, входящих в базу </w:t>
            </w:r>
            <w:r>
              <w:lastRenderedPageBreak/>
              <w:t>потенциальных наставников</w:t>
            </w:r>
          </w:p>
        </w:tc>
        <w:tc>
          <w:tcPr>
            <w:tcW w:w="6804" w:type="dxa"/>
          </w:tcPr>
          <w:p w:rsidR="00FD7965" w:rsidRDefault="00FD7965" w:rsidP="00D36AA2">
            <w:r w:rsidRPr="00BF081F">
              <w:lastRenderedPageBreak/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842" w:type="dxa"/>
          </w:tcPr>
          <w:p w:rsidR="00FD7965" w:rsidRPr="007E0E9D" w:rsidRDefault="003A6275" w:rsidP="004F1856">
            <w:pPr>
              <w:jc w:val="both"/>
              <w:rPr>
                <w:color w:val="C00000"/>
              </w:rPr>
            </w:pPr>
            <w:r w:rsidRPr="003A6275">
              <w:t>Май- июнь</w:t>
            </w:r>
          </w:p>
        </w:tc>
        <w:tc>
          <w:tcPr>
            <w:tcW w:w="2031" w:type="dxa"/>
          </w:tcPr>
          <w:p w:rsidR="00FD7965" w:rsidRPr="007E0E9D" w:rsidRDefault="003A6275" w:rsidP="004F1856">
            <w:pPr>
              <w:jc w:val="both"/>
              <w:rPr>
                <w:color w:val="C00000"/>
              </w:rPr>
            </w:pP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c>
          <w:tcPr>
            <w:tcW w:w="65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183" w:type="dxa"/>
          </w:tcPr>
          <w:p w:rsidR="00FD7965" w:rsidRDefault="00FD7965" w:rsidP="00D36AA2">
            <w:r>
              <w:t>Обучение наставников для работы с наставляемыми</w:t>
            </w:r>
          </w:p>
        </w:tc>
        <w:tc>
          <w:tcPr>
            <w:tcW w:w="6804" w:type="dxa"/>
          </w:tcPr>
          <w:p w:rsidR="007E0E9D" w:rsidRDefault="00700DF7" w:rsidP="007E0E9D">
            <w:pPr>
              <w:pStyle w:val="a6"/>
              <w:numPr>
                <w:ilvl w:val="0"/>
                <w:numId w:val="29"/>
              </w:numPr>
              <w:ind w:left="258" w:hanging="258"/>
            </w:pPr>
            <w:r>
              <w:t>Поиск экспертов</w:t>
            </w:r>
            <w:r w:rsidR="004B763A" w:rsidRPr="00253905">
              <w:t xml:space="preserve"> для проведения обучения</w:t>
            </w:r>
          </w:p>
          <w:p w:rsidR="004B763A" w:rsidRDefault="004B763A" w:rsidP="007E0E9D">
            <w:pPr>
              <w:ind w:left="360"/>
            </w:pPr>
            <w:r w:rsidRPr="00253905">
              <w:t>наставников</w:t>
            </w:r>
            <w:r w:rsidR="00700DF7">
              <w:t>.</w:t>
            </w:r>
          </w:p>
          <w:p w:rsidR="00FD7965" w:rsidRDefault="004B763A" w:rsidP="00D36AA2"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D36AA2"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D36AA2"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842" w:type="dxa"/>
          </w:tcPr>
          <w:p w:rsidR="00FD7965" w:rsidRPr="007E0E9D" w:rsidRDefault="003A6275" w:rsidP="004F1856">
            <w:pPr>
              <w:jc w:val="both"/>
              <w:rPr>
                <w:color w:val="C00000"/>
              </w:rPr>
            </w:pPr>
            <w:r w:rsidRPr="003A6275">
              <w:t>июнь</w:t>
            </w:r>
          </w:p>
        </w:tc>
        <w:tc>
          <w:tcPr>
            <w:tcW w:w="2031" w:type="dxa"/>
          </w:tcPr>
          <w:p w:rsidR="00FD7965" w:rsidRPr="007E0E9D" w:rsidRDefault="003A6275" w:rsidP="007A19CB">
            <w:pPr>
              <w:jc w:val="both"/>
              <w:rPr>
                <w:color w:val="C00000"/>
              </w:rPr>
            </w:pP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c>
          <w:tcPr>
            <w:tcW w:w="652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838" w:type="dxa"/>
            <w:vMerge w:val="restart"/>
          </w:tcPr>
          <w:p w:rsidR="005073C0" w:rsidRDefault="005073C0" w:rsidP="00D36AA2">
            <w:r>
              <w:t>Формирование наставнических пар / групп</w:t>
            </w:r>
          </w:p>
        </w:tc>
        <w:tc>
          <w:tcPr>
            <w:tcW w:w="2183" w:type="dxa"/>
          </w:tcPr>
          <w:p w:rsidR="005073C0" w:rsidRDefault="005073C0" w:rsidP="00D36AA2">
            <w:r>
              <w:t>Отбор наставников и наставляемых</w:t>
            </w:r>
          </w:p>
        </w:tc>
        <w:tc>
          <w:tcPr>
            <w:tcW w:w="6804" w:type="dxa"/>
          </w:tcPr>
          <w:p w:rsidR="005073C0" w:rsidRDefault="005073C0" w:rsidP="00D36AA2"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D36AA2"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D36AA2"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D36AA2"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842" w:type="dxa"/>
          </w:tcPr>
          <w:p w:rsidR="005073C0" w:rsidRPr="007E0E9D" w:rsidRDefault="003A6275" w:rsidP="004F1856">
            <w:pPr>
              <w:jc w:val="both"/>
              <w:rPr>
                <w:color w:val="C00000"/>
              </w:rPr>
            </w:pPr>
            <w:r w:rsidRPr="003A6275">
              <w:t>Сентябрь-октябрь</w:t>
            </w:r>
          </w:p>
        </w:tc>
        <w:tc>
          <w:tcPr>
            <w:tcW w:w="2031" w:type="dxa"/>
          </w:tcPr>
          <w:p w:rsidR="005073C0" w:rsidRPr="007E0E9D" w:rsidRDefault="003A6275" w:rsidP="004F1856">
            <w:pPr>
              <w:jc w:val="both"/>
              <w:rPr>
                <w:color w:val="C00000"/>
              </w:rPr>
            </w:pP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c>
          <w:tcPr>
            <w:tcW w:w="65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183" w:type="dxa"/>
          </w:tcPr>
          <w:p w:rsidR="005073C0" w:rsidRDefault="005073C0" w:rsidP="00D36AA2">
            <w:r>
              <w:t>Закрепление наставнических пар / групп</w:t>
            </w:r>
          </w:p>
        </w:tc>
        <w:tc>
          <w:tcPr>
            <w:tcW w:w="6804" w:type="dxa"/>
          </w:tcPr>
          <w:p w:rsidR="005073C0" w:rsidRDefault="005073C0" w:rsidP="00D36AA2">
            <w:r>
              <w:t>1. Издание приказа «Об утверждении наставнических пар/групп».</w:t>
            </w:r>
          </w:p>
          <w:p w:rsidR="005073C0" w:rsidRDefault="005073C0" w:rsidP="00D36AA2"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D36AA2"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842" w:type="dxa"/>
          </w:tcPr>
          <w:p w:rsidR="005073C0" w:rsidRPr="007E0E9D" w:rsidRDefault="003A6275" w:rsidP="004F1856">
            <w:pPr>
              <w:jc w:val="both"/>
              <w:rPr>
                <w:color w:val="C00000"/>
              </w:rPr>
            </w:pPr>
            <w:r w:rsidRPr="003A6275">
              <w:t>Май- июнь, сентябрь-октябрь</w:t>
            </w:r>
          </w:p>
        </w:tc>
        <w:tc>
          <w:tcPr>
            <w:tcW w:w="2031" w:type="dxa"/>
          </w:tcPr>
          <w:p w:rsidR="005073C0" w:rsidRPr="007E0E9D" w:rsidRDefault="00D36AA2" w:rsidP="004F1856">
            <w:pPr>
              <w:jc w:val="both"/>
              <w:rPr>
                <w:color w:val="C00000"/>
              </w:rPr>
            </w:pPr>
            <w:r w:rsidRPr="003A6275">
              <w:t>Наставники</w:t>
            </w:r>
          </w:p>
        </w:tc>
      </w:tr>
      <w:tr w:rsidR="00535DBA" w:rsidTr="00535DBA">
        <w:tc>
          <w:tcPr>
            <w:tcW w:w="652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838" w:type="dxa"/>
            <w:vMerge w:val="restart"/>
          </w:tcPr>
          <w:p w:rsidR="005073C0" w:rsidRDefault="005073C0" w:rsidP="00D36AA2">
            <w:r>
              <w:t>Организация и осуществление работы наставнических пар / групп</w:t>
            </w:r>
          </w:p>
        </w:tc>
        <w:tc>
          <w:tcPr>
            <w:tcW w:w="2183" w:type="dxa"/>
          </w:tcPr>
          <w:p w:rsidR="005073C0" w:rsidRDefault="005073C0" w:rsidP="00D36AA2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</w:tcPr>
          <w:p w:rsidR="005073C0" w:rsidRDefault="005073C0" w:rsidP="00D36AA2"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D36AA2"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D36AA2"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D36AA2">
            <w:r>
              <w:t xml:space="preserve">4. Регулярные встречи наставника и наставляемого. </w:t>
            </w:r>
          </w:p>
          <w:p w:rsidR="005073C0" w:rsidRDefault="005073C0" w:rsidP="00D36AA2"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842" w:type="dxa"/>
          </w:tcPr>
          <w:p w:rsidR="005073C0" w:rsidRPr="00071DB0" w:rsidRDefault="00071DB0" w:rsidP="00D36AA2">
            <w:pPr>
              <w:jc w:val="center"/>
            </w:pPr>
            <w:r w:rsidRPr="00071DB0">
              <w:t>2022</w:t>
            </w:r>
            <w:r w:rsidR="00D36AA2" w:rsidRPr="00071DB0">
              <w:t>-202</w:t>
            </w:r>
            <w:r w:rsidRPr="00071DB0">
              <w:t>3</w:t>
            </w:r>
          </w:p>
        </w:tc>
        <w:tc>
          <w:tcPr>
            <w:tcW w:w="2031" w:type="dxa"/>
          </w:tcPr>
          <w:p w:rsidR="005073C0" w:rsidRPr="00071DB0" w:rsidRDefault="00D36AA2" w:rsidP="004F1856">
            <w:pPr>
              <w:jc w:val="both"/>
            </w:pPr>
            <w:r w:rsidRPr="00071DB0">
              <w:t>Наставники</w:t>
            </w:r>
          </w:p>
        </w:tc>
      </w:tr>
      <w:tr w:rsidR="00535DBA" w:rsidTr="00535DBA">
        <w:tc>
          <w:tcPr>
            <w:tcW w:w="65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838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183" w:type="dxa"/>
          </w:tcPr>
          <w:p w:rsidR="005073C0" w:rsidRDefault="005073C0" w:rsidP="00D36AA2">
            <w:r>
              <w:t xml:space="preserve">Организация текущего контроля достижения </w:t>
            </w:r>
            <w:r>
              <w:lastRenderedPageBreak/>
              <w:t>планируемых результатов наставниками</w:t>
            </w:r>
          </w:p>
        </w:tc>
        <w:tc>
          <w:tcPr>
            <w:tcW w:w="6804" w:type="dxa"/>
          </w:tcPr>
          <w:p w:rsidR="005073C0" w:rsidRDefault="005073C0" w:rsidP="00D36AA2">
            <w:r>
              <w:lastRenderedPageBreak/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842" w:type="dxa"/>
          </w:tcPr>
          <w:p w:rsidR="005073C0" w:rsidRPr="00071DB0" w:rsidRDefault="00D36AA2" w:rsidP="00D36AA2">
            <w:pPr>
              <w:jc w:val="center"/>
            </w:pPr>
            <w:r w:rsidRPr="00071DB0">
              <w:t>Январь-февраль 202</w:t>
            </w:r>
            <w:r w:rsidR="00071DB0" w:rsidRPr="00071DB0">
              <w:t>3</w:t>
            </w:r>
          </w:p>
        </w:tc>
        <w:tc>
          <w:tcPr>
            <w:tcW w:w="2031" w:type="dxa"/>
          </w:tcPr>
          <w:p w:rsidR="005073C0" w:rsidRPr="00071DB0" w:rsidRDefault="00071DB0" w:rsidP="004F1856">
            <w:pPr>
              <w:jc w:val="both"/>
            </w:pPr>
            <w:r w:rsidRPr="007E0E9D">
              <w:t>Зам. дир</w:t>
            </w:r>
            <w:r>
              <w:t>ектора УВР</w:t>
            </w:r>
          </w:p>
        </w:tc>
      </w:tr>
      <w:tr w:rsidR="00535DBA" w:rsidTr="00535DBA">
        <w:tc>
          <w:tcPr>
            <w:tcW w:w="652" w:type="dxa"/>
            <w:vMerge w:val="restart"/>
          </w:tcPr>
          <w:p w:rsidR="005073C0" w:rsidRDefault="005073C0" w:rsidP="004F1856">
            <w:pPr>
              <w:jc w:val="both"/>
            </w:pPr>
            <w:r>
              <w:lastRenderedPageBreak/>
              <w:t>7</w:t>
            </w:r>
          </w:p>
        </w:tc>
        <w:tc>
          <w:tcPr>
            <w:tcW w:w="1838" w:type="dxa"/>
            <w:vMerge w:val="restart"/>
          </w:tcPr>
          <w:p w:rsidR="005073C0" w:rsidRDefault="005073C0" w:rsidP="00D36AA2">
            <w:r>
              <w:t>Завершение наставничества</w:t>
            </w:r>
          </w:p>
        </w:tc>
        <w:tc>
          <w:tcPr>
            <w:tcW w:w="2183" w:type="dxa"/>
          </w:tcPr>
          <w:p w:rsidR="005073C0" w:rsidRDefault="005073C0" w:rsidP="00D36AA2">
            <w:r>
              <w:t>Отчеты по итогам наставнической программы</w:t>
            </w:r>
          </w:p>
        </w:tc>
        <w:tc>
          <w:tcPr>
            <w:tcW w:w="6804" w:type="dxa"/>
          </w:tcPr>
          <w:p w:rsidR="005073C0" w:rsidRDefault="005073C0" w:rsidP="00D36AA2"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D36AA2">
            <w:r>
              <w:t xml:space="preserve">2. Проведение мониторинга качества реализации программы наставничества. </w:t>
            </w:r>
          </w:p>
          <w:p w:rsidR="005073C0" w:rsidRDefault="005073C0" w:rsidP="00D36AA2"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842" w:type="dxa"/>
          </w:tcPr>
          <w:p w:rsidR="005073C0" w:rsidRPr="00071DB0" w:rsidRDefault="00D36AA2" w:rsidP="00D36AA2">
            <w:pPr>
              <w:jc w:val="center"/>
            </w:pPr>
            <w:r w:rsidRPr="00071DB0">
              <w:t>Май 202</w:t>
            </w:r>
            <w:r w:rsidR="00071DB0" w:rsidRPr="00071DB0">
              <w:t>3</w:t>
            </w:r>
          </w:p>
        </w:tc>
        <w:tc>
          <w:tcPr>
            <w:tcW w:w="2031" w:type="dxa"/>
          </w:tcPr>
          <w:p w:rsidR="005073C0" w:rsidRPr="00071DB0" w:rsidRDefault="007A19CB" w:rsidP="004F1856">
            <w:pPr>
              <w:jc w:val="both"/>
            </w:pPr>
            <w:r w:rsidRPr="00071DB0">
              <w:t>Руководитель МС, руководители МО</w:t>
            </w:r>
          </w:p>
        </w:tc>
      </w:tr>
      <w:tr w:rsidR="00535DBA" w:rsidTr="00535DBA">
        <w:tc>
          <w:tcPr>
            <w:tcW w:w="65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838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183" w:type="dxa"/>
            <w:vMerge w:val="restart"/>
          </w:tcPr>
          <w:p w:rsidR="00D36AA2" w:rsidRDefault="00D36AA2" w:rsidP="00D36AA2">
            <w:r>
              <w:t>Мотивация и поощрения наставников</w:t>
            </w:r>
          </w:p>
        </w:tc>
        <w:tc>
          <w:tcPr>
            <w:tcW w:w="6804" w:type="dxa"/>
          </w:tcPr>
          <w:p w:rsidR="00D36AA2" w:rsidRDefault="00D36AA2" w:rsidP="00D36AA2">
            <w:r>
              <w:t xml:space="preserve">1. Приказ о поощрении участников наставнической деятельности. </w:t>
            </w:r>
          </w:p>
          <w:p w:rsidR="00D36AA2" w:rsidRDefault="00D36AA2" w:rsidP="00D36AA2"/>
        </w:tc>
        <w:tc>
          <w:tcPr>
            <w:tcW w:w="1842" w:type="dxa"/>
          </w:tcPr>
          <w:p w:rsidR="00D36AA2" w:rsidRPr="00071DB0" w:rsidRDefault="00D36AA2" w:rsidP="00D36AA2">
            <w:pPr>
              <w:jc w:val="center"/>
            </w:pPr>
            <w:r w:rsidRPr="00071DB0">
              <w:t>Май 202</w:t>
            </w:r>
            <w:r w:rsidR="00071DB0" w:rsidRPr="00071DB0">
              <w:t>3</w:t>
            </w:r>
          </w:p>
        </w:tc>
        <w:tc>
          <w:tcPr>
            <w:tcW w:w="2031" w:type="dxa"/>
          </w:tcPr>
          <w:p w:rsidR="00D36AA2" w:rsidRPr="007E0E9D" w:rsidRDefault="00D36AA2" w:rsidP="00D36AA2">
            <w:pPr>
              <w:jc w:val="both"/>
              <w:rPr>
                <w:color w:val="C00000"/>
              </w:rPr>
            </w:pPr>
            <w:r w:rsidRPr="00071DB0">
              <w:t>Администрация</w:t>
            </w:r>
          </w:p>
        </w:tc>
      </w:tr>
      <w:tr w:rsidR="00535DBA" w:rsidTr="00535DBA">
        <w:tc>
          <w:tcPr>
            <w:tcW w:w="652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1838" w:type="dxa"/>
            <w:vMerge/>
          </w:tcPr>
          <w:p w:rsidR="00D36AA2" w:rsidRDefault="00D36AA2" w:rsidP="00D36AA2">
            <w:pPr>
              <w:jc w:val="both"/>
            </w:pPr>
          </w:p>
        </w:tc>
        <w:tc>
          <w:tcPr>
            <w:tcW w:w="2183" w:type="dxa"/>
            <w:vMerge/>
          </w:tcPr>
          <w:p w:rsidR="00D36AA2" w:rsidRDefault="00D36AA2" w:rsidP="00D36AA2">
            <w:pPr>
              <w:jc w:val="center"/>
            </w:pPr>
          </w:p>
        </w:tc>
        <w:tc>
          <w:tcPr>
            <w:tcW w:w="6804" w:type="dxa"/>
          </w:tcPr>
          <w:p w:rsidR="00D36AA2" w:rsidRDefault="00D36AA2" w:rsidP="00D36AA2">
            <w:r>
              <w:t>4. Публикация результатов программы наставничества, лучших наставников, информации на сайте школы</w:t>
            </w:r>
          </w:p>
          <w:p w:rsidR="00D36AA2" w:rsidRDefault="00D36AA2" w:rsidP="00D36AA2"/>
        </w:tc>
        <w:tc>
          <w:tcPr>
            <w:tcW w:w="1842" w:type="dxa"/>
          </w:tcPr>
          <w:p w:rsidR="00D36AA2" w:rsidRPr="00071DB0" w:rsidRDefault="00D36AA2" w:rsidP="00D36AA2">
            <w:pPr>
              <w:jc w:val="center"/>
            </w:pPr>
            <w:r w:rsidRPr="00071DB0">
              <w:t>Май 202</w:t>
            </w:r>
            <w:r w:rsidR="00071DB0" w:rsidRPr="00071DB0">
              <w:t>3</w:t>
            </w:r>
          </w:p>
        </w:tc>
        <w:tc>
          <w:tcPr>
            <w:tcW w:w="2031" w:type="dxa"/>
          </w:tcPr>
          <w:p w:rsidR="00D36AA2" w:rsidRPr="007E0E9D" w:rsidRDefault="00071DB0" w:rsidP="007A19CB">
            <w:pPr>
              <w:jc w:val="both"/>
              <w:rPr>
                <w:color w:val="C00000"/>
              </w:rPr>
            </w:pPr>
            <w:r w:rsidRPr="007E0E9D">
              <w:t>Зам. дир</w:t>
            </w:r>
            <w:r>
              <w:t>ектора УВР</w:t>
            </w:r>
          </w:p>
        </w:tc>
      </w:tr>
    </w:tbl>
    <w:p w:rsidR="00717EF9" w:rsidRDefault="00717EF9" w:rsidP="007A19CB">
      <w:pPr>
        <w:jc w:val="both"/>
      </w:pPr>
    </w:p>
    <w:sectPr w:rsidR="00717EF9" w:rsidSect="007A19C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3E" w:rsidRDefault="00CF1B3E" w:rsidP="00D83295">
      <w:r>
        <w:separator/>
      </w:r>
    </w:p>
  </w:endnote>
  <w:endnote w:type="continuationSeparator" w:id="0">
    <w:p w:rsidR="00CF1B3E" w:rsidRDefault="00CF1B3E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3E" w:rsidRDefault="00CF1B3E" w:rsidP="00D83295">
      <w:r>
        <w:separator/>
      </w:r>
    </w:p>
  </w:footnote>
  <w:footnote w:type="continuationSeparator" w:id="0">
    <w:p w:rsidR="00CF1B3E" w:rsidRDefault="00CF1B3E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2152AC"/>
    <w:multiLevelType w:val="hybridMultilevel"/>
    <w:tmpl w:val="14C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8"/>
  </w:num>
  <w:num w:numId="5">
    <w:abstractNumId w:val="19"/>
  </w:num>
  <w:num w:numId="6">
    <w:abstractNumId w:val="20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27"/>
  </w:num>
  <w:num w:numId="12">
    <w:abstractNumId w:val="22"/>
  </w:num>
  <w:num w:numId="13">
    <w:abstractNumId w:val="15"/>
  </w:num>
  <w:num w:numId="14">
    <w:abstractNumId w:val="23"/>
  </w:num>
  <w:num w:numId="15">
    <w:abstractNumId w:val="13"/>
  </w:num>
  <w:num w:numId="16">
    <w:abstractNumId w:val="4"/>
  </w:num>
  <w:num w:numId="17">
    <w:abstractNumId w:val="21"/>
  </w:num>
  <w:num w:numId="18">
    <w:abstractNumId w:val="6"/>
  </w:num>
  <w:num w:numId="19">
    <w:abstractNumId w:val="28"/>
  </w:num>
  <w:num w:numId="20">
    <w:abstractNumId w:val="25"/>
  </w:num>
  <w:num w:numId="21">
    <w:abstractNumId w:val="5"/>
  </w:num>
  <w:num w:numId="22">
    <w:abstractNumId w:val="14"/>
  </w:num>
  <w:num w:numId="23">
    <w:abstractNumId w:val="0"/>
  </w:num>
  <w:num w:numId="24">
    <w:abstractNumId w:val="18"/>
  </w:num>
  <w:num w:numId="25">
    <w:abstractNumId w:val="12"/>
  </w:num>
  <w:num w:numId="26">
    <w:abstractNumId w:val="11"/>
  </w:num>
  <w:num w:numId="27">
    <w:abstractNumId w:val="24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E1"/>
    <w:rsid w:val="00000D57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1DB0"/>
    <w:rsid w:val="00073DE0"/>
    <w:rsid w:val="00073F41"/>
    <w:rsid w:val="00076671"/>
    <w:rsid w:val="00080348"/>
    <w:rsid w:val="00080783"/>
    <w:rsid w:val="0008230C"/>
    <w:rsid w:val="00090690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A6275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5DBA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D6649"/>
    <w:rsid w:val="005E02E8"/>
    <w:rsid w:val="005E0434"/>
    <w:rsid w:val="005E1B9A"/>
    <w:rsid w:val="005E4D38"/>
    <w:rsid w:val="005E62A3"/>
    <w:rsid w:val="005E6386"/>
    <w:rsid w:val="005E6671"/>
    <w:rsid w:val="005E7774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8AC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27AF8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9CB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0E9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47BBB"/>
    <w:rsid w:val="008602B1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68E"/>
    <w:rsid w:val="009C1C0C"/>
    <w:rsid w:val="009C27CE"/>
    <w:rsid w:val="009C2F21"/>
    <w:rsid w:val="009C2F99"/>
    <w:rsid w:val="009C2FDC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85D1C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329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1355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1B3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6AA2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0DB0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5320"/>
    <w:rsid w:val="00EA612F"/>
    <w:rsid w:val="00EA69FB"/>
    <w:rsid w:val="00EB0103"/>
    <w:rsid w:val="00EB6CAD"/>
    <w:rsid w:val="00EC0CCD"/>
    <w:rsid w:val="00EC156F"/>
    <w:rsid w:val="00EC1F24"/>
    <w:rsid w:val="00EC2110"/>
    <w:rsid w:val="00EC499B"/>
    <w:rsid w:val="00ED07A5"/>
    <w:rsid w:val="00ED1176"/>
    <w:rsid w:val="00ED21AE"/>
    <w:rsid w:val="00ED2DA9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BE4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908C3E-A8C9-41FD-817B-76D0DB2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FF99-2026-4711-AF44-0A8B27E0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2020-03-18T08:42:00Z</cp:lastPrinted>
  <dcterms:created xsi:type="dcterms:W3CDTF">2021-11-14T10:21:00Z</dcterms:created>
  <dcterms:modified xsi:type="dcterms:W3CDTF">2022-05-25T06:48:00Z</dcterms:modified>
</cp:coreProperties>
</file>